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9446" w14:textId="55E9F61F" w:rsidR="00991523" w:rsidRDefault="003710A1">
      <w:r>
        <w:t xml:space="preserve">Il totale liquidato è inferiore all’impegno in quanto a resoconto del servizio </w:t>
      </w:r>
      <w:r w:rsidR="005C20E9">
        <w:t>erogato risulta: Euro 14211</w:t>
      </w:r>
    </w:p>
    <w:sectPr w:rsidR="0099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4F"/>
    <w:rsid w:val="001D47F5"/>
    <w:rsid w:val="003710A1"/>
    <w:rsid w:val="005C20E9"/>
    <w:rsid w:val="007F5480"/>
    <w:rsid w:val="00991523"/>
    <w:rsid w:val="00A1774F"/>
    <w:rsid w:val="00D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BAC3"/>
  <w15:chartTrackingRefBased/>
  <w15:docId w15:val="{4B870128-37BD-4FDE-AF2A-77AFE463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Falzone Valeria</dc:creator>
  <cp:keywords/>
  <dc:description/>
  <cp:lastModifiedBy>Falzone Valeria</cp:lastModifiedBy>
  <cp:revision>3</cp:revision>
  <dcterms:created xsi:type="dcterms:W3CDTF">2025-01-20T10:08:00Z</dcterms:created>
  <dcterms:modified xsi:type="dcterms:W3CDTF">2025-01-20T10:09:00Z</dcterms:modified>
</cp:coreProperties>
</file>